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jpeg" ContentType="image/jpeg"/>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0" distB="0" distL="114300" distR="114300" simplePos="0" locked="0" layoutInCell="1" allowOverlap="1" relativeHeight="4">
            <wp:simplePos x="0" y="0"/>
            <wp:positionH relativeFrom="column">
              <wp:posOffset>2005330</wp:posOffset>
            </wp:positionH>
            <wp:positionV relativeFrom="paragraph">
              <wp:posOffset>271780</wp:posOffset>
            </wp:positionV>
            <wp:extent cx="1778635" cy="1089660"/>
            <wp:effectExtent l="0" t="0" r="0" b="0"/>
            <wp:wrapNone/>
            <wp:docPr id="1"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
                    <pic:cNvPicPr>
                      <a:picLocks noChangeAspect="1" noChangeArrowheads="1"/>
                    </pic:cNvPicPr>
                  </pic:nvPicPr>
                  <pic:blipFill>
                    <a:blip r:embed="rId2"/>
                    <a:stretch>
                      <a:fillRect/>
                    </a:stretch>
                  </pic:blipFill>
                  <pic:spPr bwMode="auto">
                    <a:xfrm>
                      <a:off x="0" y="0"/>
                      <a:ext cx="1778635" cy="1089660"/>
                    </a:xfrm>
                    <a:prstGeom prst="rect">
                      <a:avLst/>
                    </a:prstGeom>
                    <a:noFill/>
                    <a:ln w="9525">
                      <a:noFill/>
                      <a:miter lim="800000"/>
                      <a:headEnd/>
                      <a:tailEnd/>
                    </a:ln>
                  </pic:spPr>
                </pic:pic>
              </a:graphicData>
            </a:graphic>
          </wp:anchor>
        </w:drawing>
        <w:drawing>
          <wp:anchor behindDoc="0" distT="0" distB="0" distL="114300" distR="114300" simplePos="0" locked="0" layoutInCell="1" allowOverlap="1" relativeHeight="7">
            <wp:simplePos x="0" y="0"/>
            <wp:positionH relativeFrom="column">
              <wp:posOffset>5805805</wp:posOffset>
            </wp:positionH>
            <wp:positionV relativeFrom="paragraph">
              <wp:posOffset>-13970</wp:posOffset>
            </wp:positionV>
            <wp:extent cx="619125" cy="619125"/>
            <wp:effectExtent l="0" t="0" r="0" b="0"/>
            <wp:wrapNone/>
            <wp:docPr id="2"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6" descr=""/>
                    <pic:cNvPicPr>
                      <a:picLocks noChangeAspect="1" noChangeArrowheads="1"/>
                    </pic:cNvPicPr>
                  </pic:nvPicPr>
                  <pic:blipFill>
                    <a:blip r:embed="rId3"/>
                    <a:stretch>
                      <a:fillRect/>
                    </a:stretch>
                  </pic:blipFill>
                  <pic:spPr bwMode="auto">
                    <a:xfrm>
                      <a:off x="0" y="0"/>
                      <a:ext cx="619125" cy="619125"/>
                    </a:xfrm>
                    <a:prstGeom prst="rect">
                      <a:avLst/>
                    </a:prstGeom>
                    <a:noFill/>
                    <a:ln w="9525">
                      <a:noFill/>
                      <a:miter lim="800000"/>
                      <a:headEnd/>
                      <a:tailEnd/>
                    </a:ln>
                  </pic:spPr>
                </pic:pic>
              </a:graphicData>
            </a:graphic>
          </wp:anchor>
        </w:drawing>
      </w:r>
      <w:r>
        <mc:AlternateContent>
          <mc:Choice Requires="wps">
            <w:drawing>
              <wp:anchor behindDoc="0" distT="0" distB="0" distL="114300" distR="114300" simplePos="0" locked="0" layoutInCell="1" allowOverlap="1" relativeHeight="2">
                <wp:simplePos x="0" y="0"/>
                <wp:positionH relativeFrom="column">
                  <wp:posOffset>-80645</wp:posOffset>
                </wp:positionH>
                <wp:positionV relativeFrom="paragraph">
                  <wp:posOffset>-299720</wp:posOffset>
                </wp:positionV>
                <wp:extent cx="5724525" cy="466725"/>
                <wp:effectExtent l="0" t="0" r="0" b="0"/>
                <wp:wrapNone/>
                <wp:docPr id="3" name=""/>
                <a:graphic xmlns:a="http://schemas.openxmlformats.org/drawingml/2006/main">
                  <a:graphicData uri="http://schemas.microsoft.com/office/word/2010/wordprocessingShape">
                    <wps:wsp>
                      <wps:cNvSpPr txBox="1"/>
                      <wps:spPr>
                        <a:xfrm>
                          <a:off x="0" y="0"/>
                          <a:ext cx="5724525" cy="466725"/>
                        </a:xfrm>
                        <a:prstGeom prst="rect"/>
                        <a:solidFill>
                          <a:srgbClr val="FFFFFF"/>
                        </a:solidFill>
                        <a:ln w="6350">
                          <a:solidFill>
                            <a:srgbClr val="000000"/>
                          </a:solidFill>
                        </a:ln>
                      </wps:spPr>
                      <wps:txbx>
                        <w:txbxContent>
                          <w:p>
                            <w:pPr>
                              <w:pStyle w:val="Contenudecadre"/>
                              <w:jc w:val="center"/>
                              <w:rPr>
                                <w:rFonts w:ascii="Cursive standard" w:hAnsi="Cursive standard"/>
                                <w:sz w:val="44"/>
                                <w:szCs w:val="44"/>
                              </w:rPr>
                            </w:pPr>
                            <w:r>
                              <w:rPr>
                                <w:rFonts w:ascii="Cursive standard" w:hAnsi="Cursive standard"/>
                                <w:sz w:val="44"/>
                                <w:szCs w:val="44"/>
                              </w:rPr>
                              <w:t>Etiquettes : Activités et Métiers</w:t>
                            </w:r>
                          </w:p>
                          <w:p>
                            <w:pPr>
                              <w:pStyle w:val="Contenudecadre"/>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450.75pt;height:36.75pt;mso-wrap-distance-left:9pt;mso-wrap-distance-right:9pt;mso-wrap-distance-top:0pt;mso-wrap-distance-bottom:0pt;margin-top:-23.6pt;mso-position-vertical-relative:text;margin-left:-6.35pt;mso-position-horizontal-relative:text">
                <v:textbox>
                  <w:txbxContent>
                    <w:p>
                      <w:pPr>
                        <w:pStyle w:val="Contenudecadre"/>
                        <w:jc w:val="center"/>
                        <w:rPr>
                          <w:rFonts w:ascii="Cursive standard" w:hAnsi="Cursive standard"/>
                          <w:sz w:val="44"/>
                          <w:szCs w:val="44"/>
                        </w:rPr>
                      </w:pPr>
                      <w:r>
                        <w:rPr>
                          <w:rFonts w:ascii="Cursive standard" w:hAnsi="Cursive standard"/>
                          <w:sz w:val="44"/>
                          <w:szCs w:val="44"/>
                        </w:rPr>
                        <w:t>Etiquettes : Activités et Métiers</w:t>
                      </w:r>
                    </w:p>
                    <w:p>
                      <w:pPr>
                        <w:pStyle w:val="Contenudecadre"/>
                        <w:rPr/>
                      </w:pPr>
                      <w:r>
                        <w:rPr/>
                      </w:r>
                    </w:p>
                  </w:txbxContent>
                </v:textbox>
              </v:rect>
            </w:pict>
          </mc:Fallback>
        </mc:AlternateContent>
      </w:r>
      <w:r>
        <mc:AlternateContent>
          <mc:Choice Requires="wps">
            <w:drawing>
              <wp:anchor behindDoc="0" distT="0" distB="0" distL="114300" distR="114300" simplePos="0" locked="0" layoutInCell="1" allowOverlap="1" relativeHeight="3">
                <wp:simplePos x="0" y="0"/>
                <wp:positionH relativeFrom="column">
                  <wp:posOffset>3338830</wp:posOffset>
                </wp:positionH>
                <wp:positionV relativeFrom="paragraph">
                  <wp:posOffset>271780</wp:posOffset>
                </wp:positionV>
                <wp:extent cx="2305050" cy="409575"/>
                <wp:effectExtent l="0" t="0" r="0" b="0"/>
                <wp:wrapNone/>
                <wp:docPr id="4" name=""/>
                <a:graphic xmlns:a="http://schemas.openxmlformats.org/drawingml/2006/main">
                  <a:graphicData uri="http://schemas.microsoft.com/office/word/2010/wordprocessingShape">
                    <wps:wsp>
                      <wps:cNvSpPr txBox="1"/>
                      <wps:spPr>
                        <a:xfrm>
                          <a:off x="0" y="0"/>
                          <a:ext cx="2305050" cy="409575"/>
                        </a:xfrm>
                        <a:prstGeom prst="rect"/>
                        <a:solidFill>
                          <a:srgbClr val="FFFFFF"/>
                        </a:solidFill>
                      </wps:spPr>
                      <wps:txbx>
                        <w:txbxContent>
                          <w:p>
                            <w:pPr>
                              <w:pStyle w:val="Contenudecadre"/>
                              <w:jc w:val="right"/>
                              <w:rPr/>
                            </w:pPr>
                            <w:r>
                              <w:rPr>
                                <w:sz w:val="32"/>
                                <w:szCs w:val="32"/>
                              </w:rPr>
                              <w:t>Organisation</w:t>
                            </w:r>
                          </w:p>
                        </w:txbxContent>
                      </wps:txbx>
                      <wps:bodyPr anchor="t" lIns="91440" tIns="45720" rIns="91440" bIns="45720">
                        <a:noAutofit/>
                      </wps:bodyPr>
                    </wps:wsp>
                  </a:graphicData>
                </a:graphic>
              </wp:anchor>
            </w:drawing>
          </mc:Choice>
          <mc:Fallback>
            <w:pict>
              <v:rect fillcolor="#FFFFFF" stroked="f" strokeweight="0pt" style="position:absolute;rotation:0;width:181.5pt;height:32.25pt;mso-wrap-distance-left:9pt;mso-wrap-distance-right:9pt;mso-wrap-distance-top:0pt;mso-wrap-distance-bottom:0pt;margin-top:21.4pt;mso-position-vertical-relative:text;margin-left:262.9pt;mso-position-horizontal-relative:text">
                <v:textbox>
                  <w:txbxContent>
                    <w:p>
                      <w:pPr>
                        <w:pStyle w:val="Contenudecadre"/>
                        <w:jc w:val="right"/>
                        <w:rPr/>
                      </w:pPr>
                      <w:r>
                        <w:rPr>
                          <w:sz w:val="32"/>
                          <w:szCs w:val="32"/>
                        </w:rPr>
                        <w:t>Organisation</w:t>
                      </w:r>
                    </w:p>
                  </w:txbxContent>
                </v:textbox>
              </v:rect>
            </w:pict>
          </mc:Fallback>
        </mc:AlternateContent>
      </w:r>
      <w:r>
        <mc:AlternateContent>
          <mc:Choice Requires="wps">
            <w:drawing>
              <wp:anchor behindDoc="0" distT="0" distB="0" distL="114300" distR="114300" simplePos="0" locked="0" layoutInCell="1" allowOverlap="1" relativeHeight="5">
                <wp:simplePos x="0" y="0"/>
                <wp:positionH relativeFrom="column">
                  <wp:posOffset>-404495</wp:posOffset>
                </wp:positionH>
                <wp:positionV relativeFrom="paragraph">
                  <wp:posOffset>4776470</wp:posOffset>
                </wp:positionV>
                <wp:extent cx="6705600" cy="2447925"/>
                <wp:effectExtent l="0" t="0" r="0" b="0"/>
                <wp:wrapNone/>
                <wp:docPr id="5" name=""/>
                <a:graphic xmlns:a="http://schemas.openxmlformats.org/drawingml/2006/main">
                  <a:graphicData uri="http://schemas.microsoft.com/office/word/2010/wordprocessingShape">
                    <wps:wsp>
                      <wps:cNvSpPr txBox="1"/>
                      <wps:spPr>
                        <a:xfrm>
                          <a:off x="0" y="0"/>
                          <a:ext cx="6705600" cy="2447925"/>
                        </a:xfrm>
                        <a:prstGeom prst="rect"/>
                      </wps:spPr>
                      <wps:txbx>
                        <w:txbxContent>
                          <w:p>
                            <w:pPr>
                              <w:pStyle w:val="Contenudecadre"/>
                              <w:rPr>
                                <w:b/>
                                <w:b/>
                                <w:sz w:val="20"/>
                                <w:u w:val="single"/>
                              </w:rPr>
                            </w:pPr>
                            <w:r>
                              <w:rPr>
                                <w:b/>
                                <w:sz w:val="20"/>
                                <w:u w:val="single"/>
                              </w:rPr>
                              <w:t>COMPETENCES ASSOCIEES (socle commun) :</w:t>
                            </w:r>
                          </w:p>
                          <w:p>
                            <w:pPr>
                              <w:pStyle w:val="Contenudecadre"/>
                              <w:rPr>
                                <w:sz w:val="20"/>
                              </w:rPr>
                            </w:pPr>
                            <w:r>
                              <w:rPr>
                                <w:sz w:val="20"/>
                              </w:rPr>
                              <w:t>Assumer des rôles, prendre des initiatives et des décisions</w:t>
                            </w:r>
                          </w:p>
                          <w:p>
                            <w:pPr>
                              <w:pStyle w:val="Contenudecadre"/>
                              <w:rPr>
                                <w:sz w:val="20"/>
                              </w:rPr>
                            </w:pPr>
                            <w:r>
                              <w:rPr>
                                <w:sz w:val="20"/>
                              </w:rPr>
                              <w:t>S’impliquer dans un projet individuel ou collectif, Être autonome dans son travail: savoir l’organiser, se projette dans le temps, anticipe, planifie ses tâches</w:t>
                            </w:r>
                          </w:p>
                          <w:p>
                            <w:pPr>
                              <w:pStyle w:val="Contenudecadre"/>
                              <w:spacing w:before="0" w:after="0"/>
                              <w:rPr>
                                <w:sz w:val="20"/>
                              </w:rPr>
                            </w:pPr>
                            <w:r>
                              <w:rPr>
                                <w:sz w:val="20"/>
                              </w:rPr>
                              <w:t xml:space="preserve">Le  document où sont notifiées </w:t>
                            </w:r>
                            <w:r>
                              <w:rPr>
                                <w:b/>
                                <w:color w:val="70AD47" w:themeColor="accent6"/>
                                <w:sz w:val="20"/>
                              </w:rPr>
                              <w:t>les indications de référence au socle commun</w:t>
                            </w:r>
                            <w:r>
                              <w:rPr>
                                <w:color w:val="70AD47" w:themeColor="accent6"/>
                                <w:sz w:val="20"/>
                              </w:rPr>
                              <w:t xml:space="preserve"> </w:t>
                            </w:r>
                            <w:r>
                              <w:rPr>
                                <w:sz w:val="20"/>
                              </w:rPr>
                              <w:t>(6) en rapport avec chaque activité, est un repère pour moi. N’étant pas soumis au programme de l’EN (ni par cycle, ni par classe, ni par pallier et seulement par progression des supports permettant d’atteindre le socle commun des compétences aux 16 ans de l’enfant) celui-ci étant une simple indication.</w:t>
                            </w:r>
                          </w:p>
                          <w:p>
                            <w:pPr>
                              <w:pStyle w:val="Contenudecadre"/>
                              <w:spacing w:before="0" w:after="0"/>
                              <w:rPr>
                                <w:b/>
                                <w:b/>
                                <w:sz w:val="20"/>
                              </w:rPr>
                            </w:pPr>
                            <w:r>
                              <w:rPr>
                                <w:b/>
                                <w:sz w:val="20"/>
                              </w:rPr>
                              <w:t>« Obligation de moyen et non de résultat »</w:t>
                            </w:r>
                          </w:p>
                          <w:p>
                            <w:pPr>
                              <w:pStyle w:val="Contenudecadre"/>
                              <w:spacing w:before="0" w:after="0"/>
                              <w:rPr>
                                <w:b/>
                                <w:b/>
                                <w:sz w:val="20"/>
                              </w:rPr>
                            </w:pPr>
                            <w:r>
                              <w:rPr>
                                <w:b/>
                                <w:sz w:val="20"/>
                              </w:rPr>
                            </w:r>
                          </w:p>
                          <w:p>
                            <w:pPr>
                              <w:pStyle w:val="Contenudecadre"/>
                              <w:spacing w:before="0" w:after="0"/>
                              <w:rPr>
                                <w:sz w:val="20"/>
                              </w:rPr>
                            </w:pPr>
                            <w:r>
                              <w:rPr>
                                <w:sz w:val="20"/>
                              </w:rPr>
                              <w:t>Nos objectifs non exhaustifs : Ritualiser et dynamiser le quotidien</w:t>
                            </w:r>
                          </w:p>
                          <w:p>
                            <w:pPr>
                              <w:pStyle w:val="ListParagraph"/>
                              <w:numPr>
                                <w:ilvl w:val="0"/>
                                <w:numId w:val="1"/>
                              </w:numPr>
                              <w:spacing w:before="0" w:after="0"/>
                              <w:contextualSpacing/>
                              <w:rPr>
                                <w:sz w:val="20"/>
                              </w:rPr>
                            </w:pPr>
                            <w:r>
                              <w:rPr>
                                <w:sz w:val="20"/>
                              </w:rPr>
                              <w:t>Donne un cadre qui m’est rassurant et donne un élan</w:t>
                            </w:r>
                          </w:p>
                          <w:p>
                            <w:pPr>
                              <w:pStyle w:val="ListParagraph"/>
                              <w:numPr>
                                <w:ilvl w:val="0"/>
                                <w:numId w:val="1"/>
                              </w:numPr>
                              <w:spacing w:before="0" w:after="0"/>
                              <w:contextualSpacing/>
                              <w:rPr>
                                <w:sz w:val="20"/>
                              </w:rPr>
                            </w:pPr>
                            <w:r>
                              <w:rPr>
                                <w:sz w:val="20"/>
                              </w:rPr>
                              <w:t>Matériel utilisé</w:t>
                            </w:r>
                          </w:p>
                          <w:p>
                            <w:pPr>
                              <w:pStyle w:val="Contenudecadre"/>
                              <w:rPr/>
                            </w:pPr>
                            <w:r>
                              <w:rPr/>
                            </w:r>
                          </w:p>
                        </w:txbxContent>
                      </wps:txbx>
                      <wps:bodyPr anchor="t" lIns="91440" tIns="45720" rIns="91440" bIns="45720">
                        <a:noAutofit/>
                      </wps:bodyPr>
                    </wps:wsp>
                  </a:graphicData>
                </a:graphic>
              </wp:anchor>
            </w:drawing>
          </mc:Choice>
          <mc:Fallback>
            <w:pict>
              <v:rect stroked="f" strokeweight="0pt" style="position:absolute;rotation:0;width:528pt;height:192.75pt;mso-wrap-distance-left:9pt;mso-wrap-distance-right:9pt;mso-wrap-distance-top:0pt;mso-wrap-distance-bottom:0pt;margin-top:376.1pt;mso-position-vertical-relative:text;margin-left:-31.85pt;mso-position-horizontal-relative:text">
                <v:textbox>
                  <w:txbxContent>
                    <w:p>
                      <w:pPr>
                        <w:pStyle w:val="Contenudecadre"/>
                        <w:rPr>
                          <w:b/>
                          <w:b/>
                          <w:sz w:val="20"/>
                          <w:u w:val="single"/>
                        </w:rPr>
                      </w:pPr>
                      <w:r>
                        <w:rPr>
                          <w:b/>
                          <w:sz w:val="20"/>
                          <w:u w:val="single"/>
                        </w:rPr>
                        <w:t>COMPETENCES ASSOCIEES (socle commun) :</w:t>
                      </w:r>
                    </w:p>
                    <w:p>
                      <w:pPr>
                        <w:pStyle w:val="Contenudecadre"/>
                        <w:rPr>
                          <w:sz w:val="20"/>
                        </w:rPr>
                      </w:pPr>
                      <w:r>
                        <w:rPr>
                          <w:sz w:val="20"/>
                        </w:rPr>
                        <w:t>Assumer des rôles, prendre des initiatives et des décisions</w:t>
                      </w:r>
                    </w:p>
                    <w:p>
                      <w:pPr>
                        <w:pStyle w:val="Contenudecadre"/>
                        <w:rPr>
                          <w:sz w:val="20"/>
                        </w:rPr>
                      </w:pPr>
                      <w:r>
                        <w:rPr>
                          <w:sz w:val="20"/>
                        </w:rPr>
                        <w:t>S’impliquer dans un projet individuel ou collectif, Être autonome dans son travail: savoir l’organiser, se projette dans le temps, anticipe, planifie ses tâches</w:t>
                      </w:r>
                    </w:p>
                    <w:p>
                      <w:pPr>
                        <w:pStyle w:val="Contenudecadre"/>
                        <w:spacing w:before="0" w:after="0"/>
                        <w:rPr>
                          <w:sz w:val="20"/>
                        </w:rPr>
                      </w:pPr>
                      <w:r>
                        <w:rPr>
                          <w:sz w:val="20"/>
                        </w:rPr>
                        <w:t xml:space="preserve">Le  document où sont notifiées </w:t>
                      </w:r>
                      <w:r>
                        <w:rPr>
                          <w:b/>
                          <w:color w:val="70AD47" w:themeColor="accent6"/>
                          <w:sz w:val="20"/>
                        </w:rPr>
                        <w:t>les indications de référence au socle commun</w:t>
                      </w:r>
                      <w:r>
                        <w:rPr>
                          <w:color w:val="70AD47" w:themeColor="accent6"/>
                          <w:sz w:val="20"/>
                        </w:rPr>
                        <w:t xml:space="preserve"> </w:t>
                      </w:r>
                      <w:r>
                        <w:rPr>
                          <w:sz w:val="20"/>
                        </w:rPr>
                        <w:t>(6) en rapport avec chaque activité, est un repère pour moi. N’étant pas soumis au programme de l’EN (ni par cycle, ni par classe, ni par pallier et seulement par progression des supports permettant d’atteindre le socle commun des compétences aux 16 ans de l’enfant) celui-ci étant une simple indication.</w:t>
                      </w:r>
                    </w:p>
                    <w:p>
                      <w:pPr>
                        <w:pStyle w:val="Contenudecadre"/>
                        <w:spacing w:before="0" w:after="0"/>
                        <w:rPr>
                          <w:b/>
                          <w:b/>
                          <w:sz w:val="20"/>
                        </w:rPr>
                      </w:pPr>
                      <w:r>
                        <w:rPr>
                          <w:b/>
                          <w:sz w:val="20"/>
                        </w:rPr>
                        <w:t>« Obligation de moyen et non de résultat »</w:t>
                      </w:r>
                    </w:p>
                    <w:p>
                      <w:pPr>
                        <w:pStyle w:val="Contenudecadre"/>
                        <w:spacing w:before="0" w:after="0"/>
                        <w:rPr>
                          <w:b/>
                          <w:b/>
                          <w:sz w:val="20"/>
                        </w:rPr>
                      </w:pPr>
                      <w:r>
                        <w:rPr>
                          <w:b/>
                          <w:sz w:val="20"/>
                        </w:rPr>
                      </w:r>
                    </w:p>
                    <w:p>
                      <w:pPr>
                        <w:pStyle w:val="Contenudecadre"/>
                        <w:spacing w:before="0" w:after="0"/>
                        <w:rPr>
                          <w:sz w:val="20"/>
                        </w:rPr>
                      </w:pPr>
                      <w:r>
                        <w:rPr>
                          <w:sz w:val="20"/>
                        </w:rPr>
                        <w:t>Nos objectifs non exhaustifs : Ritualiser et dynamiser le quotidien</w:t>
                      </w:r>
                    </w:p>
                    <w:p>
                      <w:pPr>
                        <w:pStyle w:val="ListParagraph"/>
                        <w:numPr>
                          <w:ilvl w:val="0"/>
                          <w:numId w:val="1"/>
                        </w:numPr>
                        <w:spacing w:before="0" w:after="0"/>
                        <w:contextualSpacing/>
                        <w:rPr>
                          <w:sz w:val="20"/>
                        </w:rPr>
                      </w:pPr>
                      <w:r>
                        <w:rPr>
                          <w:sz w:val="20"/>
                        </w:rPr>
                        <w:t>Donne un cadre qui m’est rassurant et donne un élan</w:t>
                      </w:r>
                    </w:p>
                    <w:p>
                      <w:pPr>
                        <w:pStyle w:val="ListParagraph"/>
                        <w:numPr>
                          <w:ilvl w:val="0"/>
                          <w:numId w:val="1"/>
                        </w:numPr>
                        <w:spacing w:before="0" w:after="0"/>
                        <w:contextualSpacing/>
                        <w:rPr>
                          <w:sz w:val="20"/>
                        </w:rPr>
                      </w:pPr>
                      <w:r>
                        <w:rPr>
                          <w:sz w:val="20"/>
                        </w:rPr>
                        <w:t>Matériel utilisé</w:t>
                      </w:r>
                    </w:p>
                    <w:p>
                      <w:pPr>
                        <w:pStyle w:val="Contenudecadre"/>
                        <w:rPr/>
                      </w:pPr>
                      <w:r>
                        <w:rPr/>
                      </w:r>
                    </w:p>
                  </w:txbxContent>
                </v:textbox>
              </v:rect>
            </w:pict>
          </mc:Fallback>
        </mc:AlternateContent>
      </w:r>
      <w:r>
        <mc:AlternateContent>
          <mc:Choice Requires="wps">
            <w:drawing>
              <wp:anchor behindDoc="0" distT="0" distB="0" distL="114300" distR="114300" simplePos="0" locked="0" layoutInCell="1" allowOverlap="1" relativeHeight="6">
                <wp:simplePos x="0" y="0"/>
                <wp:positionH relativeFrom="column">
                  <wp:posOffset>-401955</wp:posOffset>
                </wp:positionH>
                <wp:positionV relativeFrom="paragraph">
                  <wp:posOffset>1126490</wp:posOffset>
                </wp:positionV>
                <wp:extent cx="6705600" cy="3950335"/>
                <wp:effectExtent l="0" t="0" r="0" b="0"/>
                <wp:wrapNone/>
                <wp:docPr id="6" name=""/>
                <a:graphic xmlns:a="http://schemas.openxmlformats.org/drawingml/2006/main">
                  <a:graphicData uri="http://schemas.microsoft.com/office/word/2010/wordprocessingShape">
                    <wps:wsp>
                      <wps:cNvSpPr txBox="1"/>
                      <wps:spPr>
                        <a:xfrm>
                          <a:off x="0" y="0"/>
                          <a:ext cx="6705600" cy="3950335"/>
                        </a:xfrm>
                        <a:prstGeom prst="rect"/>
                      </wps:spPr>
                      <wps:txbx>
                        <w:txbxContent>
                          <w:p>
                            <w:pPr>
                              <w:pStyle w:val="Contenudecadre"/>
                              <w:rPr>
                                <w:b/>
                                <w:b/>
                                <w:sz w:val="20"/>
                                <w:u w:val="single"/>
                              </w:rPr>
                            </w:pPr>
                            <w:r>
                              <w:rPr>
                                <w:b/>
                                <w:sz w:val="20"/>
                                <w:u w:val="single"/>
                              </w:rPr>
                              <w:t>DESCRIPTION DE L’ACTIVITE :</w:t>
                            </w:r>
                          </w:p>
                          <w:p>
                            <w:pPr>
                              <w:pStyle w:val="Contenudecadre"/>
                              <w:spacing w:before="0" w:after="0"/>
                              <w:rPr>
                                <w:sz w:val="20"/>
                                <w:u w:val="single"/>
                              </w:rPr>
                            </w:pPr>
                            <w:r>
                              <w:rPr>
                                <w:sz w:val="20"/>
                                <w:u w:val="single"/>
                              </w:rPr>
                              <w:t>Métiers (en partant des idées de Kyara)</w:t>
                            </w:r>
                          </w:p>
                          <w:p>
                            <w:pPr>
                              <w:pStyle w:val="Contenudecadre"/>
                              <w:spacing w:before="0" w:after="0"/>
                              <w:rPr>
                                <w:sz w:val="20"/>
                              </w:rPr>
                            </w:pPr>
                            <w:r>
                              <w:rPr>
                                <w:sz w:val="20"/>
                              </w:rPr>
                              <w:t xml:space="preserve">Tourner la </w:t>
                            </w:r>
                            <w:r>
                              <w:rPr>
                                <w:b/>
                                <w:color w:val="70AD47" w:themeColor="accent6"/>
                                <w:sz w:val="20"/>
                              </w:rPr>
                              <w:t>roue</w:t>
                            </w:r>
                            <w:r>
                              <w:rPr>
                                <w:sz w:val="20"/>
                              </w:rPr>
                              <w:t xml:space="preserve"> (1) si envie </w:t>
                            </w:r>
                            <w:r>
                              <w:rPr>
                                <w:b/>
                                <w:i/>
                                <w:sz w:val="20"/>
                              </w:rPr>
                              <w:t>le matin</w:t>
                            </w:r>
                          </w:p>
                          <w:p>
                            <w:pPr>
                              <w:pStyle w:val="Contenudecadre"/>
                              <w:spacing w:before="0" w:after="0"/>
                              <w:rPr>
                                <w:sz w:val="20"/>
                              </w:rPr>
                            </w:pPr>
                            <w:r>
                              <w:rPr>
                                <w:sz w:val="20"/>
                              </w:rPr>
                              <w:t xml:space="preserve">Choisir 1 ou plusieurs métiers et coller l’étiquette sur la </w:t>
                            </w:r>
                            <w:r>
                              <w:rPr>
                                <w:b/>
                                <w:color w:val="70AD47" w:themeColor="accent6"/>
                                <w:sz w:val="20"/>
                              </w:rPr>
                              <w:t xml:space="preserve">« fiche du jour » </w:t>
                            </w:r>
                            <w:r>
                              <w:rPr>
                                <w:sz w:val="20"/>
                              </w:rPr>
                              <w:t>(2)</w:t>
                            </w:r>
                          </w:p>
                          <w:p>
                            <w:pPr>
                              <w:pStyle w:val="Contenudecadre"/>
                              <w:spacing w:before="0" w:after="0"/>
                              <w:rPr>
                                <w:b/>
                                <w:b/>
                                <w:color w:val="70AD47" w:themeColor="accent6"/>
                                <w:sz w:val="20"/>
                              </w:rPr>
                            </w:pPr>
                            <w:r>
                              <w:rPr>
                                <w:sz w:val="20"/>
                              </w:rPr>
                              <w:t xml:space="preserve">Voir descriptif des métiers derrière chaque </w:t>
                            </w:r>
                            <w:r>
                              <w:rPr>
                                <w:b/>
                                <w:color w:val="70AD47" w:themeColor="accent6"/>
                                <w:sz w:val="20"/>
                              </w:rPr>
                              <w:t xml:space="preserve">étiquette « métier » </w:t>
                            </w:r>
                            <w:r>
                              <w:rPr>
                                <w:sz w:val="20"/>
                              </w:rPr>
                              <w:t>(3)</w:t>
                            </w:r>
                          </w:p>
                          <w:p>
                            <w:pPr>
                              <w:pStyle w:val="Contenudecadre"/>
                              <w:spacing w:before="0" w:after="0"/>
                              <w:rPr>
                                <w:b/>
                                <w:b/>
                                <w:i/>
                                <w:i/>
                                <w:sz w:val="20"/>
                              </w:rPr>
                            </w:pPr>
                            <w:r>
                              <w:rPr>
                                <w:b/>
                                <w:i/>
                                <w:sz w:val="20"/>
                              </w:rPr>
                              <w:t>Participe à la vie en communauté et à avoir des responsabilités !</w:t>
                            </w:r>
                          </w:p>
                          <w:p>
                            <w:pPr>
                              <w:pStyle w:val="Contenudecadre"/>
                              <w:spacing w:before="0" w:after="0"/>
                              <w:rPr>
                                <w:sz w:val="20"/>
                              </w:rPr>
                            </w:pPr>
                            <w:r>
                              <w:rPr>
                                <w:sz w:val="20"/>
                              </w:rPr>
                            </w:r>
                          </w:p>
                          <w:p>
                            <w:pPr>
                              <w:pStyle w:val="Contenudecadre"/>
                              <w:spacing w:before="0" w:after="0"/>
                              <w:rPr>
                                <w:sz w:val="20"/>
                                <w:u w:val="single"/>
                              </w:rPr>
                            </w:pPr>
                            <w:r>
                              <w:rPr>
                                <w:sz w:val="20"/>
                                <w:u w:val="single"/>
                              </w:rPr>
                              <w:t>Activités (étiquettes)</w:t>
                            </w:r>
                          </w:p>
                          <w:p>
                            <w:pPr>
                              <w:pStyle w:val="Contenudecadre"/>
                              <w:spacing w:before="0" w:after="0"/>
                              <w:rPr>
                                <w:sz w:val="20"/>
                              </w:rPr>
                            </w:pPr>
                            <w:r>
                              <w:rPr>
                                <w:sz w:val="20"/>
                              </w:rPr>
                              <w:t xml:space="preserve">Chaque </w:t>
                            </w:r>
                            <w:r>
                              <w:rPr>
                                <w:b/>
                                <w:i/>
                                <w:sz w:val="20"/>
                              </w:rPr>
                              <w:t xml:space="preserve">soir </w:t>
                            </w:r>
                            <w:r>
                              <w:rPr>
                                <w:sz w:val="20"/>
                              </w:rPr>
                              <w:t xml:space="preserve">mettre sur le panneau, les </w:t>
                            </w:r>
                            <w:r>
                              <w:rPr>
                                <w:b/>
                                <w:color w:val="70AD47" w:themeColor="accent6"/>
                                <w:sz w:val="20"/>
                              </w:rPr>
                              <w:t>étiquettes activités</w:t>
                            </w:r>
                            <w:r>
                              <w:rPr>
                                <w:color w:val="70AD47" w:themeColor="accent6"/>
                                <w:sz w:val="20"/>
                              </w:rPr>
                              <w:t xml:space="preserve"> </w:t>
                            </w:r>
                            <w:r>
                              <w:rPr>
                                <w:sz w:val="20"/>
                              </w:rPr>
                              <w:t>(4) pour le lendemain.</w:t>
                            </w:r>
                          </w:p>
                          <w:p>
                            <w:pPr>
                              <w:pStyle w:val="Contenudecadre"/>
                              <w:spacing w:before="0" w:after="0"/>
                              <w:rPr>
                                <w:sz w:val="20"/>
                              </w:rPr>
                            </w:pPr>
                            <w:r>
                              <w:rPr>
                                <w:sz w:val="20"/>
                              </w:rPr>
                              <w:t>Le jour « J », placer au fur et à mesure sur la « fiche du jour », les activités effectués, ce qui aide à la récapitulation, à la vue globale de la journée, et à la traduction en compétence.</w:t>
                            </w:r>
                          </w:p>
                          <w:p>
                            <w:pPr>
                              <w:pStyle w:val="Contenudecadre"/>
                              <w:spacing w:before="0" w:after="0"/>
                              <w:rPr>
                                <w:sz w:val="20"/>
                              </w:rPr>
                            </w:pPr>
                            <w:r>
                              <w:rPr>
                                <w:sz w:val="20"/>
                              </w:rPr>
                              <w:t>Fonctionnement très libre et souple.</w:t>
                            </w:r>
                          </w:p>
                          <w:p>
                            <w:pPr>
                              <w:pStyle w:val="Contenudecadre"/>
                              <w:spacing w:before="0" w:after="0"/>
                              <w:rPr>
                                <w:sz w:val="20"/>
                              </w:rPr>
                            </w:pPr>
                            <w:r>
                              <w:rPr>
                                <w:sz w:val="20"/>
                              </w:rPr>
                              <w:t>Répond au besoin pour l’enfant d’être rassurée dans l’avancé des acquis et d’être libre du choix du programme</w:t>
                            </w:r>
                          </w:p>
                          <w:p>
                            <w:pPr>
                              <w:pStyle w:val="Contenudecadre"/>
                              <w:spacing w:before="0" w:after="0"/>
                              <w:rPr>
                                <w:b/>
                                <w:b/>
                                <w:i/>
                                <w:i/>
                                <w:sz w:val="20"/>
                              </w:rPr>
                            </w:pPr>
                            <w:r>
                              <w:rPr>
                                <w:sz w:val="20"/>
                              </w:rPr>
                              <w:t>Répond au besoin pour nous, les parents, qu’elle puisse visualiser plus concrètement nos journées, que je puisse faire une liste des ressources quotidiennes</w:t>
                            </w:r>
                            <w:r>
                              <w:rPr>
                                <w:b/>
                                <w:sz w:val="20"/>
                              </w:rPr>
                              <w:t xml:space="preserve"> </w:t>
                            </w:r>
                            <w:r>
                              <w:rPr>
                                <w:sz w:val="20"/>
                              </w:rPr>
                              <w:t xml:space="preserve">à piocher  et cela m’aide pour le </w:t>
                            </w:r>
                            <w:r>
                              <w:rPr>
                                <w:b/>
                                <w:color w:val="70AD47" w:themeColor="accent6"/>
                                <w:sz w:val="20"/>
                              </w:rPr>
                              <w:t>classeur de l’année</w:t>
                            </w:r>
                            <w:r>
                              <w:rPr>
                                <w:color w:val="70AD47" w:themeColor="accent6"/>
                                <w:sz w:val="20"/>
                              </w:rPr>
                              <w:t xml:space="preserve"> </w:t>
                            </w:r>
                            <w:r>
                              <w:rPr>
                                <w:sz w:val="20"/>
                              </w:rPr>
                              <w:t xml:space="preserve">(5). Et aussi pour </w:t>
                            </w:r>
                            <w:r>
                              <w:rPr>
                                <w:b/>
                                <w:i/>
                                <w:sz w:val="20"/>
                              </w:rPr>
                              <w:t>préparer des supports pour le lendemain en partant de leur envie et passion du moment, ce qui est mon fil conducteur !</w:t>
                            </w:r>
                          </w:p>
                          <w:p>
                            <w:pPr>
                              <w:pStyle w:val="ListParagraph"/>
                              <w:numPr>
                                <w:ilvl w:val="0"/>
                                <w:numId w:val="3"/>
                              </w:numPr>
                              <w:spacing w:before="0" w:after="0"/>
                              <w:contextualSpacing/>
                              <w:rPr>
                                <w:sz w:val="20"/>
                              </w:rPr>
                            </w:pPr>
                            <w:r>
                              <w:rPr>
                                <w:sz w:val="20"/>
                              </w:rPr>
                              <w:t>Afin de conserver la spontanéité de l’enfant, elle est libre de changer d’avis sur l’activité prévue la veille, ou d’en initier une sans prévision. En effet cela lui demandera alors une plus grande autonomie de gestion, ou bien patience et vérification de ma disponibilité.</w:t>
                            </w:r>
                          </w:p>
                          <w:p>
                            <w:pPr>
                              <w:pStyle w:val="Contenudecadre"/>
                              <w:spacing w:before="0" w:after="0"/>
                              <w:rPr>
                                <w:sz w:val="20"/>
                              </w:rPr>
                            </w:pPr>
                            <w:r>
                              <w:rPr>
                                <w:sz w:val="20"/>
                              </w:rPr>
                              <w:t>Lors de « non choix » d’étiquette, il peut m’arriver de mettre une activité à l’honneur.</w:t>
                            </w:r>
                          </w:p>
                          <w:p>
                            <w:pPr>
                              <w:pStyle w:val="Contenudecadre"/>
                              <w:spacing w:before="0" w:after="0"/>
                              <w:rPr>
                                <w:sz w:val="20"/>
                              </w:rPr>
                            </w:pPr>
                            <w:r>
                              <w:rPr>
                                <w:sz w:val="20"/>
                              </w:rPr>
                              <w:t>Les étiquettes sont souvent en « pause » lors de projet en cours d’élaboration !</w:t>
                            </w:r>
                          </w:p>
                          <w:p>
                            <w:pPr>
                              <w:pStyle w:val="Contenudecadre"/>
                              <w:rPr/>
                            </w:pPr>
                            <w:r>
                              <w:rPr/>
                            </w:r>
                          </w:p>
                        </w:txbxContent>
                      </wps:txbx>
                      <wps:bodyPr anchor="t" lIns="91440" tIns="45720" rIns="91440" bIns="45720">
                        <a:noAutofit/>
                      </wps:bodyPr>
                    </wps:wsp>
                  </a:graphicData>
                </a:graphic>
              </wp:anchor>
            </w:drawing>
          </mc:Choice>
          <mc:Fallback>
            <w:pict>
              <v:rect stroked="f" strokeweight="0pt" style="position:absolute;rotation:0;width:528pt;height:311.05pt;mso-wrap-distance-left:9pt;mso-wrap-distance-right:9pt;mso-wrap-distance-top:0pt;mso-wrap-distance-bottom:0pt;margin-top:88.7pt;mso-position-vertical-relative:text;margin-left:-31.65pt;mso-position-horizontal-relative:text">
                <v:textbox>
                  <w:txbxContent>
                    <w:p>
                      <w:pPr>
                        <w:pStyle w:val="Contenudecadre"/>
                        <w:rPr>
                          <w:b/>
                          <w:b/>
                          <w:sz w:val="20"/>
                          <w:u w:val="single"/>
                        </w:rPr>
                      </w:pPr>
                      <w:r>
                        <w:rPr>
                          <w:b/>
                          <w:sz w:val="20"/>
                          <w:u w:val="single"/>
                        </w:rPr>
                        <w:t>DESCRIPTION DE L’ACTIVITE :</w:t>
                      </w:r>
                    </w:p>
                    <w:p>
                      <w:pPr>
                        <w:pStyle w:val="Contenudecadre"/>
                        <w:spacing w:before="0" w:after="0"/>
                        <w:rPr>
                          <w:sz w:val="20"/>
                          <w:u w:val="single"/>
                        </w:rPr>
                      </w:pPr>
                      <w:r>
                        <w:rPr>
                          <w:sz w:val="20"/>
                          <w:u w:val="single"/>
                        </w:rPr>
                        <w:t>Métiers (en partant des idées de Kyara)</w:t>
                      </w:r>
                    </w:p>
                    <w:p>
                      <w:pPr>
                        <w:pStyle w:val="Contenudecadre"/>
                        <w:spacing w:before="0" w:after="0"/>
                        <w:rPr>
                          <w:sz w:val="20"/>
                        </w:rPr>
                      </w:pPr>
                      <w:r>
                        <w:rPr>
                          <w:sz w:val="20"/>
                        </w:rPr>
                        <w:t xml:space="preserve">Tourner la </w:t>
                      </w:r>
                      <w:r>
                        <w:rPr>
                          <w:b/>
                          <w:color w:val="70AD47" w:themeColor="accent6"/>
                          <w:sz w:val="20"/>
                        </w:rPr>
                        <w:t>roue</w:t>
                      </w:r>
                      <w:r>
                        <w:rPr>
                          <w:sz w:val="20"/>
                        </w:rPr>
                        <w:t xml:space="preserve"> (1) si envie </w:t>
                      </w:r>
                      <w:r>
                        <w:rPr>
                          <w:b/>
                          <w:i/>
                          <w:sz w:val="20"/>
                        </w:rPr>
                        <w:t>le matin</w:t>
                      </w:r>
                    </w:p>
                    <w:p>
                      <w:pPr>
                        <w:pStyle w:val="Contenudecadre"/>
                        <w:spacing w:before="0" w:after="0"/>
                        <w:rPr>
                          <w:sz w:val="20"/>
                        </w:rPr>
                      </w:pPr>
                      <w:r>
                        <w:rPr>
                          <w:sz w:val="20"/>
                        </w:rPr>
                        <w:t xml:space="preserve">Choisir 1 ou plusieurs métiers et coller l’étiquette sur la </w:t>
                      </w:r>
                      <w:r>
                        <w:rPr>
                          <w:b/>
                          <w:color w:val="70AD47" w:themeColor="accent6"/>
                          <w:sz w:val="20"/>
                        </w:rPr>
                        <w:t xml:space="preserve">« fiche du jour » </w:t>
                      </w:r>
                      <w:r>
                        <w:rPr>
                          <w:sz w:val="20"/>
                        </w:rPr>
                        <w:t>(2)</w:t>
                      </w:r>
                    </w:p>
                    <w:p>
                      <w:pPr>
                        <w:pStyle w:val="Contenudecadre"/>
                        <w:spacing w:before="0" w:after="0"/>
                        <w:rPr>
                          <w:b/>
                          <w:b/>
                          <w:color w:val="70AD47" w:themeColor="accent6"/>
                          <w:sz w:val="20"/>
                        </w:rPr>
                      </w:pPr>
                      <w:r>
                        <w:rPr>
                          <w:sz w:val="20"/>
                        </w:rPr>
                        <w:t xml:space="preserve">Voir descriptif des métiers derrière chaque </w:t>
                      </w:r>
                      <w:r>
                        <w:rPr>
                          <w:b/>
                          <w:color w:val="70AD47" w:themeColor="accent6"/>
                          <w:sz w:val="20"/>
                        </w:rPr>
                        <w:t xml:space="preserve">étiquette « métier » </w:t>
                      </w:r>
                      <w:r>
                        <w:rPr>
                          <w:sz w:val="20"/>
                        </w:rPr>
                        <w:t>(3)</w:t>
                      </w:r>
                    </w:p>
                    <w:p>
                      <w:pPr>
                        <w:pStyle w:val="Contenudecadre"/>
                        <w:spacing w:before="0" w:after="0"/>
                        <w:rPr>
                          <w:b/>
                          <w:b/>
                          <w:i/>
                          <w:i/>
                          <w:sz w:val="20"/>
                        </w:rPr>
                      </w:pPr>
                      <w:r>
                        <w:rPr>
                          <w:b/>
                          <w:i/>
                          <w:sz w:val="20"/>
                        </w:rPr>
                        <w:t>Participe à la vie en communauté et à avoir des responsabilités !</w:t>
                      </w:r>
                    </w:p>
                    <w:p>
                      <w:pPr>
                        <w:pStyle w:val="Contenudecadre"/>
                        <w:spacing w:before="0" w:after="0"/>
                        <w:rPr>
                          <w:sz w:val="20"/>
                        </w:rPr>
                      </w:pPr>
                      <w:r>
                        <w:rPr>
                          <w:sz w:val="20"/>
                        </w:rPr>
                      </w:r>
                    </w:p>
                    <w:p>
                      <w:pPr>
                        <w:pStyle w:val="Contenudecadre"/>
                        <w:spacing w:before="0" w:after="0"/>
                        <w:rPr>
                          <w:sz w:val="20"/>
                          <w:u w:val="single"/>
                        </w:rPr>
                      </w:pPr>
                      <w:r>
                        <w:rPr>
                          <w:sz w:val="20"/>
                          <w:u w:val="single"/>
                        </w:rPr>
                        <w:t>Activités (étiquettes)</w:t>
                      </w:r>
                    </w:p>
                    <w:p>
                      <w:pPr>
                        <w:pStyle w:val="Contenudecadre"/>
                        <w:spacing w:before="0" w:after="0"/>
                        <w:rPr>
                          <w:sz w:val="20"/>
                        </w:rPr>
                      </w:pPr>
                      <w:r>
                        <w:rPr>
                          <w:sz w:val="20"/>
                        </w:rPr>
                        <w:t xml:space="preserve">Chaque </w:t>
                      </w:r>
                      <w:r>
                        <w:rPr>
                          <w:b/>
                          <w:i/>
                          <w:sz w:val="20"/>
                        </w:rPr>
                        <w:t xml:space="preserve">soir </w:t>
                      </w:r>
                      <w:r>
                        <w:rPr>
                          <w:sz w:val="20"/>
                        </w:rPr>
                        <w:t xml:space="preserve">mettre sur le panneau, les </w:t>
                      </w:r>
                      <w:r>
                        <w:rPr>
                          <w:b/>
                          <w:color w:val="70AD47" w:themeColor="accent6"/>
                          <w:sz w:val="20"/>
                        </w:rPr>
                        <w:t>étiquettes activités</w:t>
                      </w:r>
                      <w:r>
                        <w:rPr>
                          <w:color w:val="70AD47" w:themeColor="accent6"/>
                          <w:sz w:val="20"/>
                        </w:rPr>
                        <w:t xml:space="preserve"> </w:t>
                      </w:r>
                      <w:r>
                        <w:rPr>
                          <w:sz w:val="20"/>
                        </w:rPr>
                        <w:t>(4) pour le lendemain.</w:t>
                      </w:r>
                    </w:p>
                    <w:p>
                      <w:pPr>
                        <w:pStyle w:val="Contenudecadre"/>
                        <w:spacing w:before="0" w:after="0"/>
                        <w:rPr>
                          <w:sz w:val="20"/>
                        </w:rPr>
                      </w:pPr>
                      <w:r>
                        <w:rPr>
                          <w:sz w:val="20"/>
                        </w:rPr>
                        <w:t>Le jour « J », placer au fur et à mesure sur la « fiche du jour », les activités effectués, ce qui aide à la récapitulation, à la vue globale de la journée, et à la traduction en compétence.</w:t>
                      </w:r>
                    </w:p>
                    <w:p>
                      <w:pPr>
                        <w:pStyle w:val="Contenudecadre"/>
                        <w:spacing w:before="0" w:after="0"/>
                        <w:rPr>
                          <w:sz w:val="20"/>
                        </w:rPr>
                      </w:pPr>
                      <w:r>
                        <w:rPr>
                          <w:sz w:val="20"/>
                        </w:rPr>
                        <w:t>Fonctionnement très libre et souple.</w:t>
                      </w:r>
                    </w:p>
                    <w:p>
                      <w:pPr>
                        <w:pStyle w:val="Contenudecadre"/>
                        <w:spacing w:before="0" w:after="0"/>
                        <w:rPr>
                          <w:sz w:val="20"/>
                        </w:rPr>
                      </w:pPr>
                      <w:r>
                        <w:rPr>
                          <w:sz w:val="20"/>
                        </w:rPr>
                        <w:t>Répond au besoin pour l’enfant d’être rassurée dans l’avancé des acquis et d’être libre du choix du programme</w:t>
                      </w:r>
                    </w:p>
                    <w:p>
                      <w:pPr>
                        <w:pStyle w:val="Contenudecadre"/>
                        <w:spacing w:before="0" w:after="0"/>
                        <w:rPr>
                          <w:b/>
                          <w:b/>
                          <w:i/>
                          <w:i/>
                          <w:sz w:val="20"/>
                        </w:rPr>
                      </w:pPr>
                      <w:r>
                        <w:rPr>
                          <w:sz w:val="20"/>
                        </w:rPr>
                        <w:t>Répond au besoin pour nous, les parents, qu’elle puisse visualiser plus concrètement nos journées, que je puisse faire une liste des ressources quotidiennes</w:t>
                      </w:r>
                      <w:r>
                        <w:rPr>
                          <w:b/>
                          <w:sz w:val="20"/>
                        </w:rPr>
                        <w:t xml:space="preserve"> </w:t>
                      </w:r>
                      <w:r>
                        <w:rPr>
                          <w:sz w:val="20"/>
                        </w:rPr>
                        <w:t xml:space="preserve">à piocher  et cela m’aide pour le </w:t>
                      </w:r>
                      <w:r>
                        <w:rPr>
                          <w:b/>
                          <w:color w:val="70AD47" w:themeColor="accent6"/>
                          <w:sz w:val="20"/>
                        </w:rPr>
                        <w:t>classeur de l’année</w:t>
                      </w:r>
                      <w:r>
                        <w:rPr>
                          <w:color w:val="70AD47" w:themeColor="accent6"/>
                          <w:sz w:val="20"/>
                        </w:rPr>
                        <w:t xml:space="preserve"> </w:t>
                      </w:r>
                      <w:r>
                        <w:rPr>
                          <w:sz w:val="20"/>
                        </w:rPr>
                        <w:t xml:space="preserve">(5). Et aussi pour </w:t>
                      </w:r>
                      <w:r>
                        <w:rPr>
                          <w:b/>
                          <w:i/>
                          <w:sz w:val="20"/>
                        </w:rPr>
                        <w:t>préparer des supports pour le lendemain en partant de leur envie et passion du moment, ce qui est mon fil conducteur !</w:t>
                      </w:r>
                    </w:p>
                    <w:p>
                      <w:pPr>
                        <w:pStyle w:val="ListParagraph"/>
                        <w:numPr>
                          <w:ilvl w:val="0"/>
                          <w:numId w:val="3"/>
                        </w:numPr>
                        <w:spacing w:before="0" w:after="0"/>
                        <w:contextualSpacing/>
                        <w:rPr>
                          <w:sz w:val="20"/>
                        </w:rPr>
                      </w:pPr>
                      <w:r>
                        <w:rPr>
                          <w:sz w:val="20"/>
                        </w:rPr>
                        <w:t>Afin de conserver la spontanéité de l’enfant, elle est libre de changer d’avis sur l’activité prévue la veille, ou d’en initier une sans prévision. En effet cela lui demandera alors une plus grande autonomie de gestion, ou bien patience et vérification de ma disponibilité.</w:t>
                      </w:r>
                    </w:p>
                    <w:p>
                      <w:pPr>
                        <w:pStyle w:val="Contenudecadre"/>
                        <w:spacing w:before="0" w:after="0"/>
                        <w:rPr>
                          <w:sz w:val="20"/>
                        </w:rPr>
                      </w:pPr>
                      <w:r>
                        <w:rPr>
                          <w:sz w:val="20"/>
                        </w:rPr>
                        <w:t>Lors de « non choix » d’étiquette, il peut m’arriver de mettre une activité à l’honneur.</w:t>
                      </w:r>
                    </w:p>
                    <w:p>
                      <w:pPr>
                        <w:pStyle w:val="Contenudecadre"/>
                        <w:spacing w:before="0" w:after="0"/>
                        <w:rPr>
                          <w:sz w:val="20"/>
                        </w:rPr>
                      </w:pPr>
                      <w:r>
                        <w:rPr>
                          <w:sz w:val="20"/>
                        </w:rPr>
                        <w:t>Les étiquettes sont souvent en « pause » lors de projet en cours d’élaboration !</w:t>
                      </w:r>
                    </w:p>
                    <w:p>
                      <w:pPr>
                        <w:pStyle w:val="Contenudecadre"/>
                        <w:rPr/>
                      </w:pPr>
                      <w:r>
                        <w:rPr/>
                      </w:r>
                    </w:p>
                  </w:txbxContent>
                </v:textbox>
              </v:rect>
            </w:pict>
          </mc:Fallback>
        </mc:AlternateContent>
      </w:r>
      <w:r>
        <mc:AlternateContent>
          <mc:Choice Requires="wps">
            <w:drawing>
              <wp:anchor behindDoc="0" distT="0" distB="0" distL="114300" distR="114300" simplePos="0" locked="0" layoutInCell="1" allowOverlap="1" relativeHeight="8">
                <wp:simplePos x="0" y="0"/>
                <wp:positionH relativeFrom="column">
                  <wp:posOffset>-404495</wp:posOffset>
                </wp:positionH>
                <wp:positionV relativeFrom="paragraph">
                  <wp:posOffset>7214870</wp:posOffset>
                </wp:positionV>
                <wp:extent cx="6705600" cy="2562225"/>
                <wp:effectExtent l="0" t="0" r="0" b="0"/>
                <wp:wrapNone/>
                <wp:docPr id="7" name=""/>
                <a:graphic xmlns:a="http://schemas.openxmlformats.org/drawingml/2006/main">
                  <a:graphicData uri="http://schemas.microsoft.com/office/word/2010/wordprocessingShape">
                    <wps:wsp>
                      <wps:cNvSpPr txBox="1"/>
                      <wps:spPr>
                        <a:xfrm>
                          <a:off x="0" y="0"/>
                          <a:ext cx="6705600" cy="2562225"/>
                        </a:xfrm>
                        <a:prstGeom prst="rect"/>
                        <a:solidFill>
                          <a:srgbClr val="FFFFFF"/>
                        </a:solidFill>
                      </wps:spPr>
                      <wps:txbx>
                        <w:txbxContent>
                          <w:p>
                            <w:pPr>
                              <w:pStyle w:val="Contenudecadre"/>
                              <w:rPr>
                                <w:b/>
                                <w:b/>
                                <w:sz w:val="20"/>
                                <w:u w:val="single"/>
                              </w:rPr>
                            </w:pPr>
                            <w:r>
                              <w:rPr>
                                <w:b/>
                                <w:sz w:val="20"/>
                                <w:u w:val="single"/>
                              </w:rPr>
                              <w:t>OUTILS, SUPPORTS et LIENS :</w:t>
                            </w:r>
                          </w:p>
                          <w:p>
                            <w:pPr>
                              <w:pStyle w:val="Contenudecadre"/>
                              <w:spacing w:before="0" w:after="0"/>
                              <w:rPr>
                                <w:sz w:val="20"/>
                              </w:rPr>
                            </w:pPr>
                            <w:r>
                              <w:rPr>
                                <w:sz w:val="20"/>
                              </w:rPr>
                              <w:t>Afin de répondre efficacement aux activités demandées pour le lendemain, une liste « de pioche</w:t>
                            </w:r>
                            <w:r>
                              <w:rPr>
                                <w:b/>
                                <w:sz w:val="20"/>
                              </w:rPr>
                              <w:t> </w:t>
                            </w:r>
                            <w:r>
                              <w:rPr>
                                <w:b/>
                                <w:color w:val="70AD47" w:themeColor="accent6"/>
                                <w:sz w:val="20"/>
                              </w:rPr>
                              <w:t>»</w:t>
                            </w:r>
                            <w:r>
                              <w:rPr>
                                <w:sz w:val="20"/>
                              </w:rPr>
                              <w:t xml:space="preserve">  a été créé sur laquelle il est mentionné pour chaque domaine:</w:t>
                            </w:r>
                          </w:p>
                          <w:p>
                            <w:pPr>
                              <w:pStyle w:val="ListParagraph"/>
                              <w:numPr>
                                <w:ilvl w:val="0"/>
                                <w:numId w:val="2"/>
                              </w:numPr>
                              <w:spacing w:before="0" w:after="0"/>
                              <w:contextualSpacing/>
                              <w:rPr>
                                <w:sz w:val="20"/>
                              </w:rPr>
                            </w:pPr>
                            <w:r>
                              <w:rPr>
                                <w:sz w:val="20"/>
                              </w:rPr>
                              <w:t>Les outils, les supports, les liens sur internet</w:t>
                            </w:r>
                          </w:p>
                          <w:p>
                            <w:pPr>
                              <w:pStyle w:val="Contenudecadre"/>
                              <w:spacing w:before="0" w:after="0"/>
                              <w:rPr>
                                <w:sz w:val="20"/>
                              </w:rPr>
                            </w:pPr>
                            <w:r>
                              <w:rPr>
                                <w:sz w:val="20"/>
                              </w:rPr>
                            </w:r>
                          </w:p>
                          <w:p>
                            <w:pPr>
                              <w:pStyle w:val="Contenudecadre"/>
                              <w:spacing w:before="0" w:after="0"/>
                              <w:rPr>
                                <w:sz w:val="20"/>
                                <w:u w:val="single"/>
                              </w:rPr>
                            </w:pPr>
                            <w:r>
                              <w:rPr>
                                <w:sz w:val="20"/>
                                <w:u w:val="single"/>
                              </w:rPr>
                              <w:t xml:space="preserve">Pour le jour du contrôle </w:t>
                            </w:r>
                          </w:p>
                          <w:p>
                            <w:pPr>
                              <w:pStyle w:val="ListParagraph"/>
                              <w:numPr>
                                <w:ilvl w:val="0"/>
                                <w:numId w:val="2"/>
                              </w:numPr>
                              <w:spacing w:before="0" w:after="0"/>
                              <w:contextualSpacing/>
                              <w:rPr>
                                <w:sz w:val="20"/>
                              </w:rPr>
                            </w:pPr>
                            <w:r>
                              <w:rPr>
                                <w:sz w:val="20"/>
                              </w:rPr>
                              <w:t xml:space="preserve">Mise en place d’une </w:t>
                            </w:r>
                            <w:r>
                              <w:rPr>
                                <w:b/>
                                <w:color w:val="70AD47" w:themeColor="accent6"/>
                                <w:sz w:val="20"/>
                              </w:rPr>
                              <w:t xml:space="preserve">fiche par activité notable </w:t>
                            </w:r>
                            <w:r>
                              <w:rPr>
                                <w:sz w:val="20"/>
                              </w:rPr>
                              <w:t xml:space="preserve">(5) sur le classeur de l’année, cela me permet de confectionner un classeur présentant les photos, les sorties, les ateliers etc… afin de visualiser la progression de l’instruction. Et ainsi </w:t>
                            </w:r>
                            <w:r>
                              <w:rPr>
                                <w:b/>
                                <w:i/>
                                <w:sz w:val="20"/>
                              </w:rPr>
                              <w:t>acter que l’instruction est réellement dispensée !</w:t>
                            </w:r>
                          </w:p>
                          <w:p>
                            <w:pPr>
                              <w:pStyle w:val="ListParagraph"/>
                              <w:numPr>
                                <w:ilvl w:val="0"/>
                                <w:numId w:val="2"/>
                              </w:numPr>
                              <w:spacing w:before="0" w:after="0"/>
                              <w:contextualSpacing/>
                              <w:rPr>
                                <w:sz w:val="20"/>
                                <w:szCs w:val="20"/>
                              </w:rPr>
                            </w:pPr>
                            <w:r>
                              <w:rPr>
                                <w:sz w:val="20"/>
                              </w:rPr>
                              <w:t>Mise en place d’un fichier Excel « </w:t>
                            </w:r>
                            <w:r>
                              <w:rPr>
                                <w:b/>
                                <w:color w:val="70AD47" w:themeColor="accent6"/>
                                <w:sz w:val="20"/>
                              </w:rPr>
                              <w:t>fiche de traduction</w:t>
                            </w:r>
                            <w:r>
                              <w:rPr>
                                <w:color w:val="70AD47" w:themeColor="accent6"/>
                                <w:sz w:val="20"/>
                              </w:rPr>
                              <w:t> </w:t>
                            </w:r>
                            <w:r>
                              <w:rPr>
                                <w:sz w:val="20"/>
                              </w:rPr>
                              <w:t xml:space="preserve">» (6) qui a pour objectif la </w:t>
                            </w:r>
                            <w:r>
                              <w:rPr>
                                <w:b/>
                                <w:sz w:val="20"/>
                              </w:rPr>
                              <w:t>t</w:t>
                            </w:r>
                            <w:r>
                              <w:rPr>
                                <w:b/>
                                <w:i/>
                                <w:sz w:val="20"/>
                              </w:rPr>
                              <w:t>raduction des principales activités de la journée sous forme de compétence du socle commun et indique la régularité de tr</w:t>
                            </w:r>
                            <w:r>
                              <w:rPr>
                                <w:b/>
                                <w:i/>
                                <w:sz w:val="20"/>
                                <w:szCs w:val="20"/>
                              </w:rPr>
                              <w:t>avail dans ce domaine.</w:t>
                            </w:r>
                          </w:p>
                          <w:p>
                            <w:pPr>
                              <w:pStyle w:val="Contenudecadre"/>
                              <w:spacing w:before="0" w:after="0"/>
                              <w:ind w:left="360" w:hanging="0"/>
                              <w:rPr>
                                <w:sz w:val="20"/>
                                <w:szCs w:val="20"/>
                              </w:rPr>
                            </w:pPr>
                            <w:r>
                              <w:rPr>
                                <w:b/>
                                <w:sz w:val="20"/>
                                <w:szCs w:val="20"/>
                              </w:rPr>
                              <w:t xml:space="preserve">       </w:t>
                            </w:r>
                            <w:r>
                              <w:rPr>
                                <w:b/>
                                <w:sz w:val="20"/>
                                <w:szCs w:val="20"/>
                              </w:rPr>
                              <w:t>Je ne note pas l’acquisition car nous ne fonctionnons pas sur un système d’évaluation.</w:t>
                            </w:r>
                          </w:p>
                          <w:p>
                            <w:pPr>
                              <w:pStyle w:val="ListParagraph"/>
                              <w:numPr>
                                <w:ilvl w:val="0"/>
                                <w:numId w:val="2"/>
                              </w:numPr>
                              <w:spacing w:before="0" w:after="160"/>
                              <w:contextualSpacing/>
                              <w:rPr/>
                            </w:pPr>
                            <w:r>
                              <w:rPr/>
                              <w:t xml:space="preserve">Chaque métier et activité ont un numéro, voir </w:t>
                            </w:r>
                            <w:r>
                              <w:rPr>
                                <w:b/>
                                <w:color w:val="70AD47" w:themeColor="accent6"/>
                              </w:rPr>
                              <w:t>calendrier</w:t>
                            </w:r>
                            <w:r>
                              <w:rPr/>
                              <w:t xml:space="preserve"> (7). Coché quotidiennement par l’enfant en autonomie. Permet une vue d’ensemble des intérêts. </w:t>
                            </w:r>
                          </w:p>
                        </w:txbxContent>
                      </wps:txbx>
                      <wps:bodyPr anchor="t" lIns="91440" tIns="45720" rIns="91440" bIns="45720">
                        <a:noAutofit/>
                      </wps:bodyPr>
                    </wps:wsp>
                  </a:graphicData>
                </a:graphic>
              </wp:anchor>
            </w:drawing>
          </mc:Choice>
          <mc:Fallback>
            <w:pict>
              <v:rect fillcolor="#FFFFFF" stroked="f" strokeweight="0pt" style="position:absolute;rotation:0;width:528pt;height:201.75pt;mso-wrap-distance-left:9pt;mso-wrap-distance-right:9pt;mso-wrap-distance-top:0pt;mso-wrap-distance-bottom:0pt;margin-top:568.1pt;mso-position-vertical-relative:text;margin-left:-31.85pt;mso-position-horizontal-relative:text">
                <v:textbox>
                  <w:txbxContent>
                    <w:p>
                      <w:pPr>
                        <w:pStyle w:val="Contenudecadre"/>
                        <w:rPr>
                          <w:b/>
                          <w:b/>
                          <w:sz w:val="20"/>
                          <w:u w:val="single"/>
                        </w:rPr>
                      </w:pPr>
                      <w:r>
                        <w:rPr>
                          <w:b/>
                          <w:sz w:val="20"/>
                          <w:u w:val="single"/>
                        </w:rPr>
                        <w:t>OUTILS, SUPPORTS et LIENS :</w:t>
                      </w:r>
                    </w:p>
                    <w:p>
                      <w:pPr>
                        <w:pStyle w:val="Contenudecadre"/>
                        <w:spacing w:before="0" w:after="0"/>
                        <w:rPr>
                          <w:sz w:val="20"/>
                        </w:rPr>
                      </w:pPr>
                      <w:r>
                        <w:rPr>
                          <w:sz w:val="20"/>
                        </w:rPr>
                        <w:t>Afin de répondre efficacement aux activités demandées pour le lendemain, une liste « de pioche</w:t>
                      </w:r>
                      <w:r>
                        <w:rPr>
                          <w:b/>
                          <w:sz w:val="20"/>
                        </w:rPr>
                        <w:t> </w:t>
                      </w:r>
                      <w:r>
                        <w:rPr>
                          <w:b/>
                          <w:color w:val="70AD47" w:themeColor="accent6"/>
                          <w:sz w:val="20"/>
                        </w:rPr>
                        <w:t>»</w:t>
                      </w:r>
                      <w:r>
                        <w:rPr>
                          <w:sz w:val="20"/>
                        </w:rPr>
                        <w:t xml:space="preserve">  a été créé sur laquelle il est mentionné pour chaque domaine:</w:t>
                      </w:r>
                    </w:p>
                    <w:p>
                      <w:pPr>
                        <w:pStyle w:val="ListParagraph"/>
                        <w:numPr>
                          <w:ilvl w:val="0"/>
                          <w:numId w:val="2"/>
                        </w:numPr>
                        <w:spacing w:before="0" w:after="0"/>
                        <w:contextualSpacing/>
                        <w:rPr>
                          <w:sz w:val="20"/>
                        </w:rPr>
                      </w:pPr>
                      <w:r>
                        <w:rPr>
                          <w:sz w:val="20"/>
                        </w:rPr>
                        <w:t>Les outils, les supports, les liens sur internet</w:t>
                      </w:r>
                    </w:p>
                    <w:p>
                      <w:pPr>
                        <w:pStyle w:val="Contenudecadre"/>
                        <w:spacing w:before="0" w:after="0"/>
                        <w:rPr>
                          <w:sz w:val="20"/>
                        </w:rPr>
                      </w:pPr>
                      <w:r>
                        <w:rPr>
                          <w:sz w:val="20"/>
                        </w:rPr>
                      </w:r>
                    </w:p>
                    <w:p>
                      <w:pPr>
                        <w:pStyle w:val="Contenudecadre"/>
                        <w:spacing w:before="0" w:after="0"/>
                        <w:rPr>
                          <w:sz w:val="20"/>
                          <w:u w:val="single"/>
                        </w:rPr>
                      </w:pPr>
                      <w:r>
                        <w:rPr>
                          <w:sz w:val="20"/>
                          <w:u w:val="single"/>
                        </w:rPr>
                        <w:t xml:space="preserve">Pour le jour du contrôle </w:t>
                      </w:r>
                    </w:p>
                    <w:p>
                      <w:pPr>
                        <w:pStyle w:val="ListParagraph"/>
                        <w:numPr>
                          <w:ilvl w:val="0"/>
                          <w:numId w:val="2"/>
                        </w:numPr>
                        <w:spacing w:before="0" w:after="0"/>
                        <w:contextualSpacing/>
                        <w:rPr>
                          <w:sz w:val="20"/>
                        </w:rPr>
                      </w:pPr>
                      <w:r>
                        <w:rPr>
                          <w:sz w:val="20"/>
                        </w:rPr>
                        <w:t xml:space="preserve">Mise en place d’une </w:t>
                      </w:r>
                      <w:r>
                        <w:rPr>
                          <w:b/>
                          <w:color w:val="70AD47" w:themeColor="accent6"/>
                          <w:sz w:val="20"/>
                        </w:rPr>
                        <w:t xml:space="preserve">fiche par activité notable </w:t>
                      </w:r>
                      <w:r>
                        <w:rPr>
                          <w:sz w:val="20"/>
                        </w:rPr>
                        <w:t xml:space="preserve">(5) sur le classeur de l’année, cela me permet de confectionner un classeur présentant les photos, les sorties, les ateliers etc… afin de visualiser la progression de l’instruction. Et ainsi </w:t>
                      </w:r>
                      <w:r>
                        <w:rPr>
                          <w:b/>
                          <w:i/>
                          <w:sz w:val="20"/>
                        </w:rPr>
                        <w:t>acter que l’instruction est réellement dispensée !</w:t>
                      </w:r>
                    </w:p>
                    <w:p>
                      <w:pPr>
                        <w:pStyle w:val="ListParagraph"/>
                        <w:numPr>
                          <w:ilvl w:val="0"/>
                          <w:numId w:val="2"/>
                        </w:numPr>
                        <w:spacing w:before="0" w:after="0"/>
                        <w:contextualSpacing/>
                        <w:rPr>
                          <w:sz w:val="20"/>
                          <w:szCs w:val="20"/>
                        </w:rPr>
                      </w:pPr>
                      <w:r>
                        <w:rPr>
                          <w:sz w:val="20"/>
                        </w:rPr>
                        <w:t>Mise en place d’un fichier Excel « </w:t>
                      </w:r>
                      <w:r>
                        <w:rPr>
                          <w:b/>
                          <w:color w:val="70AD47" w:themeColor="accent6"/>
                          <w:sz w:val="20"/>
                        </w:rPr>
                        <w:t>fiche de traduction</w:t>
                      </w:r>
                      <w:r>
                        <w:rPr>
                          <w:color w:val="70AD47" w:themeColor="accent6"/>
                          <w:sz w:val="20"/>
                        </w:rPr>
                        <w:t> </w:t>
                      </w:r>
                      <w:r>
                        <w:rPr>
                          <w:sz w:val="20"/>
                        </w:rPr>
                        <w:t xml:space="preserve">» (6) qui a pour objectif la </w:t>
                      </w:r>
                      <w:r>
                        <w:rPr>
                          <w:b/>
                          <w:sz w:val="20"/>
                        </w:rPr>
                        <w:t>t</w:t>
                      </w:r>
                      <w:r>
                        <w:rPr>
                          <w:b/>
                          <w:i/>
                          <w:sz w:val="20"/>
                        </w:rPr>
                        <w:t>raduction des principales activités de la journée sous forme de compétence du socle commun et indique la régularité de tr</w:t>
                      </w:r>
                      <w:r>
                        <w:rPr>
                          <w:b/>
                          <w:i/>
                          <w:sz w:val="20"/>
                          <w:szCs w:val="20"/>
                        </w:rPr>
                        <w:t>avail dans ce domaine.</w:t>
                      </w:r>
                    </w:p>
                    <w:p>
                      <w:pPr>
                        <w:pStyle w:val="Contenudecadre"/>
                        <w:spacing w:before="0" w:after="0"/>
                        <w:ind w:left="360" w:hanging="0"/>
                        <w:rPr>
                          <w:sz w:val="20"/>
                          <w:szCs w:val="20"/>
                        </w:rPr>
                      </w:pPr>
                      <w:r>
                        <w:rPr>
                          <w:b/>
                          <w:sz w:val="20"/>
                          <w:szCs w:val="20"/>
                        </w:rPr>
                        <w:t xml:space="preserve">       </w:t>
                      </w:r>
                      <w:r>
                        <w:rPr>
                          <w:b/>
                          <w:sz w:val="20"/>
                          <w:szCs w:val="20"/>
                        </w:rPr>
                        <w:t>Je ne note pas l’acquisition car nous ne fonctionnons pas sur un système d’évaluation.</w:t>
                      </w:r>
                    </w:p>
                    <w:p>
                      <w:pPr>
                        <w:pStyle w:val="ListParagraph"/>
                        <w:numPr>
                          <w:ilvl w:val="0"/>
                          <w:numId w:val="2"/>
                        </w:numPr>
                        <w:spacing w:before="0" w:after="160"/>
                        <w:contextualSpacing/>
                        <w:rPr/>
                      </w:pPr>
                      <w:r>
                        <w:rPr/>
                        <w:t xml:space="preserve">Chaque métier et activité ont un numéro, voir </w:t>
                      </w:r>
                      <w:r>
                        <w:rPr>
                          <w:b/>
                          <w:color w:val="70AD47" w:themeColor="accent6"/>
                        </w:rPr>
                        <w:t>calendrier</w:t>
                      </w:r>
                      <w:r>
                        <w:rPr/>
                        <w:t xml:space="preserve"> (7). Coché quotidiennement par l’enfant en autonomie. Permet une vue d’ensemble des intérêts. </w:t>
                      </w:r>
                    </w:p>
                  </w:txbxContent>
                </v:textbox>
              </v:rect>
            </w:pict>
          </mc:Fallback>
        </mc:AlternateConten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ursive standard">
    <w:charset w:val="00"/>
    <w:family w:val="roman"/>
    <w:pitch w:val="variable"/>
  </w:font>
  <w:font w:name="Wingdings">
    <w:charset w:val="02"/>
    <w:family w:val="auto"/>
    <w:pitch w:val="variable"/>
  </w:font>
  <w:font w:name="Courier New">
    <w:charset w:val="01"/>
    <w:family w:val="modern"/>
    <w:pitch w:val="fixed"/>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0"/>
        <w:b/>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Calibri" w:hAnsi="Calibri" w:cs="Calibri" w:hint="default"/>
        <w:sz w:val="20"/>
        <w:b/>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numFmt w:val="bullet"/>
      <w:lvlText w:val=""/>
      <w:lvlJc w:val="left"/>
      <w:pPr>
        <w:ind w:left="720" w:hanging="360"/>
      </w:pPr>
      <w:rPr>
        <w:rFonts w:ascii="Wingdings" w:hAnsi="Wingdings" w:cs="Wingdings" w:hint="default"/>
        <w:sz w:val="20"/>
        <w:b/>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pacing w:lineRule="auto" w:line="259"/>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61592"/>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fr-FR" w:eastAsia="en-US" w:bidi="ar-SA"/>
    </w:rPr>
  </w:style>
  <w:style w:type="paragraph" w:styleId="Titre1">
    <w:name w:val="Titre 1"/>
    <w:basedOn w:val="Titre"/>
    <w:pPr/>
    <w:rPr/>
  </w:style>
  <w:style w:type="paragraph" w:styleId="Titre2">
    <w:name w:val="Titre 2"/>
    <w:basedOn w:val="Titre"/>
    <w:pPr/>
    <w:rPr/>
  </w:style>
  <w:style w:type="paragraph" w:styleId="Titre3">
    <w:name w:val="Titre 3"/>
    <w:basedOn w:val="Titre"/>
    <w:pPr/>
    <w:rPr/>
  </w:style>
  <w:style w:type="character" w:styleId="DefaultParagraphFont" w:default="1">
    <w:name w:val="Default Paragraph Font"/>
    <w:uiPriority w:val="1"/>
    <w:semiHidden/>
    <w:unhideWhenUsed/>
    <w:qFormat/>
    <w:rPr/>
  </w:style>
  <w:style w:type="character" w:styleId="ListLabel1">
    <w:name w:val="ListLabel 1"/>
    <w:qFormat/>
    <w:rPr>
      <w:rFonts w:eastAsia="Calibri" w:cs=""/>
      <w:b/>
      <w:sz w:val="20"/>
    </w:rPr>
  </w:style>
  <w:style w:type="character" w:styleId="ListLabel2">
    <w:name w:val="ListLabel 2"/>
    <w:qFormat/>
    <w:rPr>
      <w:rFonts w:cs="Courier New"/>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047568"/>
    <w:pPr>
      <w:spacing w:before="0" w:after="160"/>
      <w:ind w:left="720" w:hanging="0"/>
      <w:contextualSpacing/>
    </w:pPr>
    <w:rPr/>
  </w:style>
  <w:style w:type="paragraph" w:styleId="Contenudecadre">
    <w:name w:val="Contenu de cadre"/>
    <w:basedOn w:val="Normal"/>
    <w:qFormat/>
    <w:pPr/>
    <w:rPr/>
  </w:style>
  <w:style w:type="paragraph" w:styleId="Quotations">
    <w:name w:val="Quotations"/>
    <w:basedOn w:val="Normal"/>
    <w:qFormat/>
    <w:pPr/>
    <w:rPr/>
  </w:style>
  <w:style w:type="paragraph" w:styleId="Titreprincipal">
    <w:name w:val="Titre principal"/>
    <w:basedOn w:val="Titre"/>
    <w:pPr/>
    <w:rPr/>
  </w:style>
  <w:style w:type="paragraph" w:styleId="Soustitre">
    <w:name w:val="Sous-titre"/>
    <w:basedOn w:val="Titre"/>
    <w:pPr/>
    <w:rPr/>
  </w:style>
  <w:style w:type="numbering" w:styleId="NoList" w:default="1">
    <w:name w:val="No List"/>
    <w:uiPriority w:val="99"/>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LibreOffice/4.4.4.3$Windows_x86 LibreOffice_project/2c39ebcf046445232b798108aa8a7e7d89552ea8</Application>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2016-07-28T19:19:00Z</dcterms:created>
  <dc:creator>admin</dc:creator>
  <dc:language>fr-FR</dc:language>
  <cp:lastModifiedBy>morgan borel</cp:lastModifiedBy>
  <dcterms:modified xsi:type="dcterms:W3CDTF">2016-07-28T19:19:00Z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